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after="0" w:line="240" w:lineRule="auto"/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Seminář z matematiky</w:t>
      </w:r>
    </w:p>
    <w:p w:rsidR="00000000" w:rsidDel="00000000" w:rsidP="00000000" w:rsidRDefault="00000000" w:rsidRPr="00000000" w14:paraId="00000002">
      <w:pPr>
        <w:pageBreakBefore w:val="0"/>
        <w:shd w:fill="ffffff" w:val="clear"/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hd w:fill="ffffff" w:val="clear"/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hd w:fill="ffffff" w:val="clear"/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Charakteristika předmětu </w:t>
      </w:r>
    </w:p>
    <w:p w:rsidR="00000000" w:rsidDel="00000000" w:rsidP="00000000" w:rsidRDefault="00000000" w:rsidRPr="00000000" w14:paraId="00000005">
      <w:pPr>
        <w:pageBreakBefore w:val="0"/>
        <w:shd w:fill="ffffff" w:val="clear"/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Vyučovací předmět Seminář z matematiky je volitelným předmětem v 9. ročníku. Rozšiřuje </w:t>
      </w:r>
    </w:p>
    <w:p w:rsidR="00000000" w:rsidDel="00000000" w:rsidP="00000000" w:rsidRDefault="00000000" w:rsidRPr="00000000" w14:paraId="00000007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prohlubuje obsah předmětu Matematika vzdělávacího oboru Matematika a její aplikace.</w:t>
      </w:r>
    </w:p>
    <w:p w:rsidR="00000000" w:rsidDel="00000000" w:rsidP="00000000" w:rsidRDefault="00000000" w:rsidRPr="00000000" w14:paraId="00000008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Obsah předmětu je zaměřen na procvičení získaných matematických znalostí a dovedností, na jejich uplatnění při řešení úloh z praxe. Zároveň rozšiřuje matematické vědomosti nad rámec  RVP v souvislosti s přijímacím řízením na střední školy. Klade důraz na vytváření správného úsudku, postřehu, vhledu do úlohové situace nebo experimentu</w:t>
      </w:r>
    </w:p>
    <w:p w:rsidR="00000000" w:rsidDel="00000000" w:rsidP="00000000" w:rsidRDefault="00000000" w:rsidRPr="00000000" w14:paraId="0000000A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Předmět Seminář z matematiky naplňuje některé oblasti průřezového tématu Osobnostní a sociální výchova, zejména formuje studijní dovednosti, utváří a rozvíjí základní dovednosti pro spolupráci a vede k uvědomování si hodnoty spolupráce a pomoci.</w:t>
      </w:r>
    </w:p>
    <w:p w:rsidR="00000000" w:rsidDel="00000000" w:rsidP="00000000" w:rsidRDefault="00000000" w:rsidRPr="00000000" w14:paraId="0000000C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Formy a metody práce jsou voleny s ohledem na charakter učiva, je využívána nejen frontální výuka, ale i skupinová výuka, projektová výuka, práce s interaktivní tabulí. Výuka probíhá v kmenové učebně, popř. v multimediální pracovně.</w:t>
      </w:r>
    </w:p>
    <w:p w:rsidR="00000000" w:rsidDel="00000000" w:rsidP="00000000" w:rsidRDefault="00000000" w:rsidRPr="00000000" w14:paraId="0000000E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Seminář z matematiky je vyučován s časovou dotací: 1 hodina za 2 týdny.</w:t>
      </w:r>
    </w:p>
    <w:p w:rsidR="00000000" w:rsidDel="00000000" w:rsidP="00000000" w:rsidRDefault="00000000" w:rsidRPr="00000000" w14:paraId="00000010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11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hd w:fill="ffffff" w:val="clear"/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hd w:fill="ffffff" w:val="clear"/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Výchovně vzdělávací strategie předmětu </w:t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Kompetence k učení:</w:t>
      </w:r>
    </w:p>
    <w:p w:rsidR="00000000" w:rsidDel="00000000" w:rsidP="00000000" w:rsidRDefault="00000000" w:rsidRPr="00000000" w14:paraId="00000017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Žák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 schopen podle vzorového řešení příkladu samostatně řešit obdobné úlohy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orientuje se v zadání slovní úlohy, umí vybrat údaje podstatné pro řešení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analyzuje řešení úlohy, hledá a napravuje chyby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používá matematické znaky a symboly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 základě samostatné práce hodnotí své znalosti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 veden k samostatnému pozorování, měření, porovnávání, odhadování, zaokrouhlování</w:t>
      </w:r>
    </w:p>
    <w:p w:rsidR="00000000" w:rsidDel="00000000" w:rsidP="00000000" w:rsidRDefault="00000000" w:rsidRPr="00000000" w14:paraId="0000001E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Učitel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zadává vzorové úlohy a následně obdobné úlohy pro samostatnou práci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zadává úlohy, ve kterých žáci vybírají údaje podstatné pro jejich řešení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vhodnými otázkami vede žáky k obhajobě svého postupu řešení a k vyhledávání a nápravě chyb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důsledně vyžaduje užívání matematických znaků a symbolů a pozvolně je doplňuje a zpřesňuje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zadává samostatnou práci na probrané učivo a umožňuje žákům zpětnou kontrolu jejich znalostí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dává žákům zpracovávat data z praktického života (ceny, čas. údaje, kalendář, měření délky) a na základě jejich pozorování a vyhodnocení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vytváří matematické situace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Kompetence k řešení problému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Žák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 veden k řešení problémových úloh, modelových situací vedoucích k hledání vlastního úsudku a odhadu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 veden k řešení problému logickými, matematickými postupy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objevuje různé varianty řešení problému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provádí rozbor úkolu (problému), tvoří plán jeho řešení, odhaduje výsledky, volí správný postup k vyřešení a k vyhodnocení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správnosti výsledku vzhledem k zadání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rozsáhlejší úkoly řešené ve skupině řeší ve spolupráci s ostatními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Učitel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zadává žákům problémové úkoly z praktického života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zařazuje metody, při kterých žáci sami objevují, tvoří, řeší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zařazuje různé metody řešení problému (úsudek, pokus, tabulka, modelování, ...)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umožňuje žákovi volbu vlastní metody řešení problému a odhad výsledku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vede důsledně žáka k posouzení reálnosti výsledku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pravidelně využívá aktivizující metody učení např. skupinové ve dvojicích, umožňuje žákům posouzení názorů spolužáků a tím umožňovat správné vyřešení problému</w:t>
      </w:r>
    </w:p>
    <w:p w:rsidR="00000000" w:rsidDel="00000000" w:rsidP="00000000" w:rsidRDefault="00000000" w:rsidRPr="00000000" w14:paraId="0000003B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Kompetence komunikativní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Žák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popisuje a vysvětluje svůj postup řešení úkolu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dokáže obhájit svůj názor na základě věcných argumentů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pracuje s grafy, tabulkami, diagramy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vyjadřuje se výstižně, souvisle a kultivovaně v ústním i písemném projevu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učí se využívat informační a komunikační technologie pro řešení úkolů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při práci ve skupině aktivně spolupracuje s ostatními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Učitel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vytváří příležitosti pro vzájemnou a přátelskou komunikaci žáků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vytváří příležitost (skupinové vyučování, partnerská výuka) k veřejné prezentaci závěrů, názorů a výsledků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zadává příklady, při kterých musí žák získávat podklady z tabulek, grafů, diagramů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vede žáky ke správné kultivované komunikaci, učí je pravidla komunikace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umožňuje ve výuce smysluplně využívat informační a komunikační technologie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často zařazuje metodu rozhovoru, diskuze, vybízí žáky, aby diskutovali a přijímali názory ostatních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Kompetence sociální a personální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Žák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respektuje společně dohodnutá pravidla chování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pomáhá při řešení úloh slabším žákům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dokáže se obrátit na ostatní s žádosti o pomoc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neodmítá pomoc ostatním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při skupinové práci přijímá svou roli ve skupině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přijímá kritiku i pochvalu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Učitel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společně se žáky vytváří kritéria chování a spolupráce a důsledně dbá na jejich dodržování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vybízí žáky a kladně hodnotí jejich pomoc slabším spolužákům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zadává úlohy, při kterých žáci spolupracují, vzájemně si pomáhají, povzbuzují se, dovedou se na ostatní obrátit o pomoc, neodmítají pomoc ostatním, přijímají svou roli ve skupině partnerská výuka, skupinová výuka, práce ve dvojicích)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vnímá a okamžitě řeší problémy ve skupině, mezi jednotlivci, zveřejňuje klady a zápory komunikace mezi žáky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kompetence občanské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Žák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uvědomuje si význam Matematiky v běžném životě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uvědomuje si provázanost Matematiky s ostatními předměty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řeší příklady vycházející z běžného života (daně, nákupy, spoření,..)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Učitel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zadává slovní úlohy a úkoly z běžného života, z praxe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předkládá žákům příklady, které jsou aplikací jevů v ostatních předmětech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zadává žákům zjišťování podkladů z běžného života (výpočet průměrné hodnoty, rozměry místností, nákupy, kuchařské předpisy, přepočty na osoby, práce s plánem, ...),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kompetence pracovní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Žák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pracuje samostatně s učebnicí, zvládá práci s tabulkami, kalkulačkou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správně používá rýsovací potřeby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vyrábí jednoduché učební pomůcky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zapojuje tvořivý přístup, k práci přistupuje zodpovědně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dodržuje bezpečnost práce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při řešení úloh posiluje trpělivost, vytrvalost a systematičnost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Učitel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zadává samostatnou  práci  s učebnicí,  vyžaduje  výběr  nejdůležitějších  údajů  z textu,  zadává  úkoly,  při  kterých  žáci  musí  pracovat s tabulkami, grafy, kalkulačkou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důsledně kontroluje správné používání rýsovacích potřeb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zadává žákům výrobu jednoduchých učebních pomůcek (sítě těles, různé geometrické útvary, tabulky, grafy)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zařazuje do výuky co nejvíce praktických činností, při kterých žáci musí mít tvořivý přístup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dbá na bezpečné užívání pomůcek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zadává dlouhodobé úkoly, při nichž musí žáci své činnosti organizovat a plánovat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14.0" w:type="dxa"/>
        <w:jc w:val="left"/>
        <w:tblInd w:w="-17.0" w:type="dxa"/>
        <w:tblLayout w:type="fixed"/>
        <w:tblLook w:val="0400"/>
      </w:tblPr>
      <w:tblGrid>
        <w:gridCol w:w="2544"/>
        <w:gridCol w:w="3128"/>
        <w:gridCol w:w="1871"/>
        <w:gridCol w:w="1871"/>
        <w:tblGridChange w:id="0">
          <w:tblGrid>
            <w:gridCol w:w="2544"/>
            <w:gridCol w:w="3128"/>
            <w:gridCol w:w="1871"/>
            <w:gridCol w:w="1871"/>
          </w:tblGrid>
        </w:tblGridChange>
      </w:tblGrid>
      <w:tr>
        <w:trPr>
          <w:cantSplit w:val="0"/>
          <w:trHeight w:val="226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pageBreakBefore w:val="0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ageBreakBefore w:val="0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ageBreakBefore w:val="0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rtl w:val="0"/>
              </w:rPr>
              <w:t xml:space="preserve">Seminář z matematiky, 9. ročník</w:t>
            </w:r>
          </w:p>
          <w:p w:rsidR="00000000" w:rsidDel="00000000" w:rsidP="00000000" w:rsidRDefault="00000000" w:rsidRPr="00000000" w14:paraId="00000087">
            <w:pPr>
              <w:pageBreakBefore w:val="0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B">
            <w:pPr>
              <w:pageBreakBefore w:val="0"/>
              <w:spacing w:after="0" w:line="240" w:lineRule="auto"/>
              <w:rPr>
                <w:rFonts w:ascii="Arial" w:cs="Arial" w:eastAsia="Arial" w:hAnsi="Arial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C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D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E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5f1" w:val="clear"/>
            <w:vAlign w:val="center"/>
          </w:tcPr>
          <w:p w:rsidR="00000000" w:rsidDel="00000000" w:rsidP="00000000" w:rsidRDefault="00000000" w:rsidRPr="00000000" w14:paraId="0000008F">
            <w:pPr>
              <w:pageBreakBefore w:val="0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4"/>
                <w:szCs w:val="24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be5f1" w:val="clear"/>
            <w:vAlign w:val="center"/>
          </w:tcPr>
          <w:p w:rsidR="00000000" w:rsidDel="00000000" w:rsidP="00000000" w:rsidRDefault="00000000" w:rsidRPr="00000000" w14:paraId="00000090">
            <w:pPr>
              <w:pageBreakBefore w:val="0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4"/>
                <w:szCs w:val="24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be5f1" w:val="clear"/>
            <w:vAlign w:val="center"/>
          </w:tcPr>
          <w:p w:rsidR="00000000" w:rsidDel="00000000" w:rsidP="00000000" w:rsidRDefault="00000000" w:rsidRPr="00000000" w14:paraId="00000091">
            <w:pPr>
              <w:pageBreakBefore w:val="0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Vazby, přesahy, mezipředmětové vztahy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be5f1" w:val="clear"/>
            <w:vAlign w:val="center"/>
          </w:tcPr>
          <w:p w:rsidR="00000000" w:rsidDel="00000000" w:rsidP="00000000" w:rsidRDefault="00000000" w:rsidRPr="00000000" w14:paraId="00000092">
            <w:pPr>
              <w:pageBreakBefore w:val="0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4"/>
                <w:szCs w:val="24"/>
                <w:rtl w:val="0"/>
              </w:rPr>
              <w:t xml:space="preserve">Průřezová témata</w:t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Žák počítá s Q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Racionální čísla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6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Algoritmy početních výkonů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Ch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A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7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Výhodné počítán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Člověk a příroda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E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7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Fixace pojmů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2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7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Odhady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6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Řeší rovnice v praxi (úlohy o pohybu, společné práci, směsích)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Lineární rovnice a jejich soustavy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A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5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Řeší i obtížnější slovní úlohy pomocí rovnice nebo soustav rovnic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Slovní úlohy o pohybu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Ch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E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Slovní úlohy o směsích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Člověk a příroda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2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Slovní úlohy o spol. práci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6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počítá s algebraickými výrazy s mnohočlenem ve jmenovateli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Algebraický lomený výraz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A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93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Společný násobek a dělitel mnohočlenů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E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93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Sčítání a odčítání lomených výrazů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2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93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4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Násobení a dělení lomených výrazů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6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určuje měřítka plánů a map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Poměr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Člověk a příroda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A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7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Z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E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pozná zápis goniometrické funkce a správně ji zapisuje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Goniometrické funkce ostrého úhlu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1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2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využívá goniometrické funkce při řešení úloh z praxe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Užití goniom. funkcí při výpočtech délek stran a velikostí úhlů v trojúhelníku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5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6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5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počítá procenta pomocí přechodu přes 1%, úměry nebo vzorců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8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Procenta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Člověk a příroda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A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7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sestavuje tabulky, čte grafy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Jednoduché výpočty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E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7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řeší úlohy z praxe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0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Slovní úlohy na dvojí zlevnění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Ch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2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7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Promile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6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vyjádří grafem závislost a odečítá z něj potřebné hodnoty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Přímá a nepřímá úměrnost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Člověk a společnost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A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B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pozná kvadratickou funkci a sestrojí její graf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Funkce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Ov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E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7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Kvadratická funkce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Člověk a příroda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2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7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4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5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Z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6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počítá objem a povrch jehlanu a kuželu s využitím goniometrických funkcí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8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Jehlan, kužel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9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A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7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B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Objem a povrch jehlanu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D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E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7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F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0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Objem a povrch rotačního kuželu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1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2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3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aplikuje a kombinuje poznatky a dovednosti z různých tématických a vzdělávacích oblastí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4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Zajímavé úlohy z učiva ZŠ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5">
            <w:pPr>
              <w:pageBreakBefore w:val="0"/>
              <w:spacing w:after="0" w:line="240" w:lineRule="auto"/>
              <w:rPr>
                <w:rFonts w:ascii="Cambria" w:cs="Cambria" w:eastAsia="Cambria" w:hAnsi="Cambri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6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1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7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8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9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A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7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B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Nedílnou součástí je příprava žáků na přijímací zkoušky.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D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E">
            <w:pPr>
              <w:pageBreakBefore w:val="0"/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F">
      <w:pPr>
        <w:pageBreakBefore w:val="0"/>
        <w:shd w:fill="ffffff" w:val="clear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ambr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